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7C5B" w:rsidRDefault="009B0F2B">
      <w:pPr>
        <w:jc w:val="center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327150" cy="1114425"/>
            <wp:effectExtent l="0" t="0" r="635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090">
        <w:rPr>
          <w:rFonts w:ascii="Cambria" w:eastAsia="Cambria" w:hAnsi="Cambria" w:cs="Cambria"/>
          <w:b/>
        </w:rPr>
        <w:t>Supporting the Second Year Teacher</w:t>
      </w:r>
    </w:p>
    <w:p w:rsidR="00357C5B" w:rsidRDefault="00357C5B">
      <w:pPr>
        <w:rPr>
          <w:rFonts w:ascii="Cambria" w:eastAsia="Cambria" w:hAnsi="Cambria" w:cs="Cambria"/>
          <w:b/>
          <w:sz w:val="22"/>
          <w:szCs w:val="22"/>
        </w:rPr>
      </w:pPr>
    </w:p>
    <w:p w:rsidR="00357C5B" w:rsidRPr="009B0F2B" w:rsidRDefault="004C7090" w:rsidP="009B0F2B">
      <w:pPr>
        <w:tabs>
          <w:tab w:val="left" w:pos="162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Activity #: </w:t>
      </w:r>
      <w:r w:rsidR="009B0F2B">
        <w:rPr>
          <w:rFonts w:ascii="Cambria" w:eastAsia="Cambria" w:hAnsi="Cambria" w:cs="Cambria"/>
          <w:b/>
          <w:sz w:val="22"/>
          <w:szCs w:val="22"/>
        </w:rPr>
        <w:tab/>
      </w:r>
      <w:r w:rsidR="009B0F2B">
        <w:rPr>
          <w:rFonts w:ascii="Cambria" w:eastAsia="Cambria" w:hAnsi="Cambria" w:cs="Cambria"/>
          <w:sz w:val="22"/>
          <w:szCs w:val="22"/>
        </w:rPr>
        <w:t>DR428451801</w:t>
      </w:r>
    </w:p>
    <w:p w:rsidR="00357C5B" w:rsidRDefault="00357C5B" w:rsidP="009B0F2B">
      <w:pPr>
        <w:tabs>
          <w:tab w:val="left" w:pos="1620"/>
        </w:tabs>
        <w:rPr>
          <w:rFonts w:ascii="Cambria" w:eastAsia="Cambria" w:hAnsi="Cambria" w:cs="Cambria"/>
          <w:sz w:val="22"/>
          <w:szCs w:val="22"/>
        </w:rPr>
      </w:pPr>
    </w:p>
    <w:p w:rsidR="00357C5B" w:rsidRDefault="004C7090" w:rsidP="009B0F2B">
      <w:pPr>
        <w:tabs>
          <w:tab w:val="left" w:pos="1620"/>
        </w:tabs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Class Location: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Perry Elementary School</w:t>
      </w:r>
      <w:bookmarkStart w:id="0" w:name="_GoBack"/>
      <w:bookmarkEnd w:id="0"/>
    </w:p>
    <w:p w:rsidR="00357C5B" w:rsidRDefault="004C7090" w:rsidP="009B0F2B">
      <w:pPr>
        <w:tabs>
          <w:tab w:val="left" w:pos="162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  <w:t>1600 8th Street, Perry</w:t>
      </w:r>
    </w:p>
    <w:p w:rsidR="00357C5B" w:rsidRDefault="004C7090" w:rsidP="009B0F2B">
      <w:pPr>
        <w:tabs>
          <w:tab w:val="left" w:pos="1620"/>
        </w:tabs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Class Dates:</w:t>
      </w:r>
      <w:r>
        <w:rPr>
          <w:rFonts w:ascii="Cambria" w:eastAsia="Cambria" w:hAnsi="Cambria" w:cs="Cambria"/>
          <w:b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August 7, 2017 - June 1, 2018</w:t>
      </w:r>
    </w:p>
    <w:p w:rsidR="00357C5B" w:rsidRDefault="004C7090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Instructor:</w:t>
      </w:r>
    </w:p>
    <w:p w:rsidR="00357C5B" w:rsidRDefault="004C7090">
      <w:pPr>
        <w:tabs>
          <w:tab w:val="left" w:pos="3420"/>
          <w:tab w:val="left" w:pos="648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Shannon Cline</w:t>
      </w:r>
      <w:r>
        <w:rPr>
          <w:rFonts w:ascii="Cambria" w:eastAsia="Cambria" w:hAnsi="Cambria" w:cs="Cambria"/>
          <w:sz w:val="22"/>
          <w:szCs w:val="22"/>
        </w:rPr>
        <w:tab/>
        <w:t>Kevin Vidergar</w:t>
      </w:r>
    </w:p>
    <w:p w:rsidR="00357C5B" w:rsidRDefault="004C7090">
      <w:pPr>
        <w:tabs>
          <w:tab w:val="left" w:pos="3420"/>
          <w:tab w:val="left" w:pos="648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1519 Maple Drive</w:t>
      </w:r>
      <w:r>
        <w:rPr>
          <w:rFonts w:ascii="Cambria" w:eastAsia="Cambria" w:hAnsi="Cambria" w:cs="Cambria"/>
          <w:sz w:val="22"/>
          <w:szCs w:val="22"/>
        </w:rPr>
        <w:tab/>
        <w:t>608 SW Timberview Drive</w:t>
      </w:r>
    </w:p>
    <w:p w:rsidR="00357C5B" w:rsidRDefault="004C7090">
      <w:pPr>
        <w:tabs>
          <w:tab w:val="left" w:pos="3420"/>
          <w:tab w:val="left" w:pos="648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Adel IA 50003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Grimes, IA 50111</w:t>
      </w:r>
    </w:p>
    <w:p w:rsidR="00357C5B" w:rsidRDefault="004C7090">
      <w:pPr>
        <w:tabs>
          <w:tab w:val="left" w:pos="3420"/>
          <w:tab w:val="left" w:pos="648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(H) (515)494-7171</w:t>
      </w:r>
      <w:r>
        <w:rPr>
          <w:rFonts w:ascii="Cambria" w:eastAsia="Cambria" w:hAnsi="Cambria" w:cs="Cambria"/>
          <w:sz w:val="22"/>
          <w:szCs w:val="22"/>
        </w:rPr>
        <w:tab/>
        <w:t>(515) 608-2866</w:t>
      </w:r>
    </w:p>
    <w:p w:rsidR="00357C5B" w:rsidRDefault="004C7090">
      <w:pPr>
        <w:tabs>
          <w:tab w:val="left" w:pos="3420"/>
          <w:tab w:val="left" w:pos="648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shannon.cline@perry.k12.ia.us</w:t>
      </w:r>
      <w:r>
        <w:rPr>
          <w:rFonts w:ascii="Cambria" w:eastAsia="Cambria" w:hAnsi="Cambria" w:cs="Cambria"/>
          <w:sz w:val="20"/>
          <w:szCs w:val="20"/>
        </w:rPr>
        <w:tab/>
        <w:t>kevin.vidergar@perry.k12.ia.us</w:t>
      </w:r>
    </w:p>
    <w:p w:rsidR="00357C5B" w:rsidRDefault="00357C5B">
      <w:pPr>
        <w:rPr>
          <w:rFonts w:ascii="Cambria" w:eastAsia="Cambria" w:hAnsi="Cambria" w:cs="Cambria"/>
          <w:sz w:val="22"/>
          <w:szCs w:val="22"/>
        </w:rPr>
      </w:pPr>
    </w:p>
    <w:p w:rsidR="00357C5B" w:rsidRDefault="004C70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Description</w:t>
      </w: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During the second year of teaching, the mentoring program revolves around Perry's framework for ensuring learning. Learning is focu</w:t>
      </w:r>
      <w:r>
        <w:rPr>
          <w:rFonts w:ascii="Cambria" w:eastAsia="Cambria" w:hAnsi="Cambria" w:cs="Cambria"/>
          <w:sz w:val="22"/>
          <w:szCs w:val="22"/>
        </w:rPr>
        <w:t xml:space="preserve">sed on five essential questions: </w:t>
      </w:r>
    </w:p>
    <w:p w:rsidR="00357C5B" w:rsidRDefault="004C709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will we ensure students and adults feel safe to learn and try new things?</w:t>
      </w:r>
    </w:p>
    <w:p w:rsidR="00357C5B" w:rsidRDefault="004C709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What do we want all students to learn, know, and be able to do?</w:t>
      </w:r>
    </w:p>
    <w:p w:rsidR="00357C5B" w:rsidRDefault="004C709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will we know they have learned it?</w:t>
      </w:r>
    </w:p>
    <w:p w:rsidR="00357C5B" w:rsidRDefault="004C709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will we teach it?</w:t>
      </w:r>
    </w:p>
    <w:p w:rsidR="00357C5B" w:rsidRDefault="004C709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How will we respond when they struggle or don't learn? and How will we respond when they have already learned it? </w:t>
      </w:r>
    </w:p>
    <w:p w:rsidR="00357C5B" w:rsidRDefault="0035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 addition to discussions on the specific questions listed above, second year teachers learn about learning progressions, strategies for em</w:t>
      </w:r>
      <w:r>
        <w:rPr>
          <w:rFonts w:ascii="Cambria" w:eastAsia="Cambria" w:hAnsi="Cambria" w:cs="Cambria"/>
          <w:sz w:val="22"/>
          <w:szCs w:val="22"/>
        </w:rPr>
        <w:t>bedding technology in daily lessons, monitoring, assessment and feedback, essential questions, planning rigorous instruction through designing units, selecting curricular resources and instructional strategies, supporting struggling students before, during</w:t>
      </w:r>
      <w:r>
        <w:rPr>
          <w:rFonts w:ascii="Cambria" w:eastAsia="Cambria" w:hAnsi="Cambria" w:cs="Cambria"/>
          <w:sz w:val="22"/>
          <w:szCs w:val="22"/>
        </w:rPr>
        <w:t>, and after instruction.</w:t>
      </w:r>
    </w:p>
    <w:p w:rsidR="00357C5B" w:rsidRDefault="00357C5B">
      <w:pPr>
        <w:rPr>
          <w:rFonts w:ascii="Cambria" w:eastAsia="Cambria" w:hAnsi="Cambria" w:cs="Cambria"/>
          <w:b/>
          <w:sz w:val="22"/>
          <w:szCs w:val="22"/>
        </w:rPr>
      </w:pP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Dates/Times: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357C5B" w:rsidRDefault="004C70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August 7 (2:00 p.m. - 4:00 p.m.)</w:t>
      </w:r>
    </w:p>
    <w:p w:rsidR="00357C5B" w:rsidRDefault="004C70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August 8, 9 (8:00 a.m. - 11:30 a.m. and 12:30 p.m. - 3:00 p.m.)</w:t>
      </w:r>
    </w:p>
    <w:p w:rsidR="00357C5B" w:rsidRDefault="004C70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October 11, 2017, (4:00 p.m. - 6:00 p.m.)</w:t>
      </w:r>
    </w:p>
    <w:p w:rsidR="00357C5B" w:rsidRDefault="004C70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December 13, 2017, (4:00 p.m. - 6:00 p.m.)</w:t>
      </w:r>
    </w:p>
    <w:p w:rsidR="00357C5B" w:rsidRDefault="004C70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February 21, 2018, (4:00 p.m. - 6:</w:t>
      </w:r>
      <w:r>
        <w:rPr>
          <w:rFonts w:ascii="Cambria" w:eastAsia="Cambria" w:hAnsi="Cambria" w:cs="Cambria"/>
          <w:sz w:val="22"/>
          <w:szCs w:val="22"/>
        </w:rPr>
        <w:t>00 p.m.)*</w:t>
      </w:r>
    </w:p>
    <w:p w:rsidR="00357C5B" w:rsidRDefault="004C70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May 9, 2018 (4:00 p.m. - 6:00 p.m.)</w:t>
      </w:r>
    </w:p>
    <w:p w:rsidR="00357C5B" w:rsidRDefault="004C70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Monthly observations/feedback will be scheduled at a later date to make up the additional hours required to equal the required 30 instructor led hours. Paperwork due June 1, 2018.</w:t>
      </w: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*Class will meet with first year teachers and mentors. </w:t>
      </w:r>
    </w:p>
    <w:p w:rsidR="00357C5B" w:rsidRDefault="00357C5B">
      <w:pPr>
        <w:rPr>
          <w:rFonts w:ascii="Cambria" w:eastAsia="Cambria" w:hAnsi="Cambria" w:cs="Cambria"/>
          <w:b/>
          <w:sz w:val="22"/>
          <w:szCs w:val="22"/>
        </w:rPr>
      </w:pP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Research Base</w:t>
      </w: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The content for the class sessions and conversations among mentors and mentees is based on the following: </w:t>
      </w:r>
    </w:p>
    <w:p w:rsidR="00357C5B" w:rsidRDefault="004C70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Thriving as a New Teacher. (2016). John and Sheila Eller</w:t>
      </w:r>
    </w:p>
    <w:p w:rsidR="00357C5B" w:rsidRDefault="004C70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How to Support Strugg</w:t>
      </w:r>
      <w:r>
        <w:rPr>
          <w:rFonts w:ascii="Cambria" w:eastAsia="Cambria" w:hAnsi="Cambria" w:cs="Cambria"/>
          <w:sz w:val="22"/>
          <w:szCs w:val="22"/>
        </w:rPr>
        <w:t>ling Students. (2010). Robyn R. Jackson and Claire Lambert</w:t>
      </w:r>
    </w:p>
    <w:p w:rsidR="00357C5B" w:rsidRDefault="004C70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Coaching and Mentoring First year and Student Teachers. (2013). India J. Podson and Vicki Denmark</w:t>
      </w:r>
    </w:p>
    <w:p w:rsidR="00357C5B" w:rsidRDefault="004C70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Coaching Classroom Instruction. (2013). Robert Marzano and Julia Sims</w:t>
      </w:r>
    </w:p>
    <w:p w:rsidR="00357C5B" w:rsidRDefault="004C70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What Great Teacher Do Differe</w:t>
      </w:r>
      <w:r>
        <w:rPr>
          <w:rFonts w:ascii="Cambria" w:eastAsia="Cambria" w:hAnsi="Cambria" w:cs="Cambria"/>
          <w:sz w:val="22"/>
          <w:szCs w:val="22"/>
        </w:rPr>
        <w:t>ntly: 17 Things that Matter Most, 2nd Edition (2011). Todd Whitaker</w:t>
      </w:r>
    </w:p>
    <w:p w:rsidR="00357C5B" w:rsidRDefault="004C70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Highly Effective Teacher. (2016). Jeff C. Marshall</w:t>
      </w:r>
    </w:p>
    <w:p w:rsidR="00357C5B" w:rsidRDefault="004C70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Art and Science of Teaching. (2009). Robert Marzano</w:t>
      </w:r>
    </w:p>
    <w:p w:rsidR="00357C5B" w:rsidRDefault="0035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b/>
          <w:sz w:val="22"/>
          <w:szCs w:val="22"/>
        </w:rPr>
      </w:pP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Learning Design and Course Credit Hours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Number of Credits: 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License Renewal</w:t>
      </w:r>
    </w:p>
    <w:p w:rsidR="00357C5B" w:rsidRDefault="0035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</w:p>
    <w:p w:rsidR="00357C5B" w:rsidRDefault="004C70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Learning Goals or Targets</w:t>
      </w:r>
    </w:p>
    <w:p w:rsidR="00357C5B" w:rsidRDefault="004C7090">
      <w:pPr>
        <w:numPr>
          <w:ilvl w:val="0"/>
          <w:numId w:val="11"/>
        </w:numPr>
        <w:ind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participant will understand the district framework for ensuring learning.</w:t>
      </w:r>
    </w:p>
    <w:p w:rsidR="00357C5B" w:rsidRDefault="004C7090">
      <w:pPr>
        <w:numPr>
          <w:ilvl w:val="0"/>
          <w:numId w:val="11"/>
        </w:numPr>
        <w:ind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participant will plan rigorous instruction based on formative assessment data.</w:t>
      </w:r>
    </w:p>
    <w:p w:rsidR="00357C5B" w:rsidRDefault="00357C5B">
      <w:pPr>
        <w:rPr>
          <w:rFonts w:ascii="Cambria" w:eastAsia="Cambria" w:hAnsi="Cambria" w:cs="Cambria"/>
          <w:b/>
          <w:sz w:val="22"/>
          <w:szCs w:val="22"/>
        </w:rPr>
      </w:pPr>
    </w:p>
    <w:p w:rsidR="00357C5B" w:rsidRDefault="004C70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Evaluation / Grading / Course Requirements</w:t>
      </w:r>
    </w:p>
    <w:p w:rsidR="00357C5B" w:rsidRDefault="004C70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100% Attendance</w:t>
      </w:r>
    </w:p>
    <w:p w:rsidR="00357C5B" w:rsidRDefault="004C70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Active Participation</w:t>
      </w:r>
    </w:p>
    <w:p w:rsidR="00357C5B" w:rsidRDefault="004C70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All assignments completed and handed in</w:t>
      </w:r>
    </w:p>
    <w:p w:rsidR="00357C5B" w:rsidRDefault="0035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</w:p>
    <w:p w:rsidR="00357C5B" w:rsidRDefault="004C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P/Pass Grade - The participant will complete and turn in the following quality work:</w:t>
      </w:r>
    </w:p>
    <w:p w:rsidR="00357C5B" w:rsidRDefault="004C70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Teacher submits log to document weekly and monthly meetings with mentor.</w:t>
      </w:r>
    </w:p>
    <w:p w:rsidR="00357C5B" w:rsidRDefault="004C70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End of semester refl</w:t>
      </w:r>
      <w:r>
        <w:rPr>
          <w:rFonts w:ascii="Cambria" w:eastAsia="Cambria" w:hAnsi="Cambria" w:cs="Cambria"/>
          <w:sz w:val="22"/>
          <w:szCs w:val="22"/>
        </w:rPr>
        <w:t>ection.</w:t>
      </w:r>
    </w:p>
    <w:p w:rsidR="00357C5B" w:rsidRDefault="004C70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End of school year reflection.</w:t>
      </w:r>
    </w:p>
    <w:p w:rsidR="00357C5B" w:rsidRDefault="004C70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Portfolio to show evidence of meeting Iowa Teaching standards.</w:t>
      </w:r>
    </w:p>
    <w:p w:rsidR="00357C5B" w:rsidRDefault="0035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</w:p>
    <w:p w:rsidR="00357C5B" w:rsidRDefault="0035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344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92"/>
        <w:gridCol w:w="1252"/>
      </w:tblGrid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Item/Event/Task/Activity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 Class Hours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August 7, 2017 (2:00 p.m. to 4:00 p.m.)</w:t>
            </w:r>
          </w:p>
          <w:p w:rsidR="00357C5B" w:rsidRDefault="004C709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 to Power School</w:t>
            </w:r>
          </w:p>
          <w:p w:rsidR="00357C5B" w:rsidRDefault="004C709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Overview professional learning for 2017-18 </w:t>
            </w:r>
          </w:p>
          <w:p w:rsidR="00357C5B" w:rsidRDefault="004C7090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Presentation on content &amp; language objectives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August 8, 2017 (8:00 a.m. to 11:30 a.m.)</w:t>
            </w:r>
          </w:p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Getting ready for a new school year with the instructional coaches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Set up e-mail accounts (Outlook and Gmail) &amp; access e-mail through the district web page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Access and use Power School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Access the AEA website and complete the required trainings [Blood borne Pathogens, Right to Know, ELP Modules, Chapter 103]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Use classroom phone and set up voicemail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Set up printer and where the printer is located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How to use buil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ding’s office for copies and scanning documents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Getting supplies for classroom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Create sub folder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Seating charts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Hidden rules of the building (parking, jean days, getting hot lunch)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 to ALICE training</w:t>
            </w:r>
          </w:p>
          <w:p w:rsidR="00357C5B" w:rsidRDefault="004C709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- introduce PBIS</w:t>
            </w:r>
          </w:p>
          <w:p w:rsidR="00357C5B" w:rsidRDefault="0035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August 8, 2017 (12:30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p.m. to 3:00 p.m.)</w:t>
            </w:r>
          </w:p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All new teachers meet in the high school library. </w:t>
            </w:r>
          </w:p>
          <w:p w:rsidR="00357C5B" w:rsidRDefault="004C709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Process the scope of control teachers have.</w:t>
            </w:r>
          </w:p>
          <w:p w:rsidR="00357C5B" w:rsidRDefault="004C709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First day of school activities.</w:t>
            </w:r>
          </w:p>
          <w:p w:rsidR="00357C5B" w:rsidRDefault="004C709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Building parent relationships.</w:t>
            </w:r>
          </w:p>
          <w:p w:rsidR="00357C5B" w:rsidRDefault="004C709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Practice effective communication.</w:t>
            </w:r>
          </w:p>
          <w:p w:rsidR="00357C5B" w:rsidRDefault="004C709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 engagement strategies.</w:t>
            </w:r>
          </w:p>
          <w:p w:rsidR="00357C5B" w:rsidRDefault="0035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6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August 9, 2017 (8:00 a.m. to 11:30 a.m.)</w:t>
            </w:r>
          </w:p>
          <w:p w:rsidR="00357C5B" w:rsidRDefault="004C709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teachers and their mentors learn about Benchmark Literacy and associated instructional strategies, FAST and Standards-Based Grading.</w:t>
            </w:r>
          </w:p>
          <w:p w:rsidR="00357C5B" w:rsidRDefault="004C709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Middle and High School teachers and their mentors learn about strategies for increasing student engagement, formative assessment, and incorporating technology into daily lessons. </w:t>
            </w:r>
          </w:p>
          <w:p w:rsidR="00357C5B" w:rsidRDefault="0035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August 9, 2017 (1:30 p.m. to 4:00 p.m.)</w:t>
            </w:r>
          </w:p>
          <w:p w:rsidR="00357C5B" w:rsidRDefault="004C709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teachers meet at Perry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lementary to learn about Everyday Math</w:t>
            </w:r>
          </w:p>
          <w:p w:rsidR="00357C5B" w:rsidRDefault="004C7090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Middle school teachers meet to learn about Star Reading/Math, Jay Feathers/Literacy Program, and Power Up.</w:t>
            </w:r>
          </w:p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High school teachers meet at Perry High School to begin lesson planning for block scheduling,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lanyards, and connections classes.</w:t>
            </w:r>
          </w:p>
          <w:p w:rsidR="00357C5B" w:rsidRDefault="0035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October 11, 2017</w:t>
            </w:r>
          </w:p>
          <w:p w:rsidR="00357C5B" w:rsidRDefault="004C709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Needs Assessment: What do you need most?</w:t>
            </w:r>
          </w:p>
          <w:p w:rsidR="00357C5B" w:rsidRDefault="004C7090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Safe, respectful, well-organized learning environment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December 13, 2017</w:t>
            </w:r>
          </w:p>
          <w:p w:rsidR="00357C5B" w:rsidRDefault="004C709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Monitoring, assessment, and feedback that guide and inform instruction and learning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February 21, 2018</w:t>
            </w:r>
          </w:p>
          <w:p w:rsidR="00357C5B" w:rsidRDefault="004C709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Coherent Learning Progression</w:t>
            </w:r>
          </w:p>
          <w:p w:rsidR="00357C5B" w:rsidRDefault="004C709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Strategies, Resources, and Technologies that Enhance Learning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May 9, 2018</w:t>
            </w:r>
          </w:p>
          <w:p w:rsidR="00357C5B" w:rsidRDefault="004C709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Challenging, rigorous learning experiences</w:t>
            </w:r>
          </w:p>
          <w:p w:rsidR="00357C5B" w:rsidRDefault="004C709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Interactive, thoughtful learning</w:t>
            </w:r>
          </w:p>
          <w:p w:rsidR="00357C5B" w:rsidRDefault="004C709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sz w:val="20"/>
                <w:szCs w:val="20"/>
              </w:rPr>
              <w:t>Creative, problem-solving culture</w:t>
            </w:r>
          </w:p>
          <w:p w:rsidR="00357C5B" w:rsidRDefault="004C7090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Ending strong and preparing for a new school year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Monthly Observation and Feedback (September-May):</w:t>
            </w:r>
          </w:p>
          <w:p w:rsidR="00357C5B" w:rsidRDefault="004C7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One hour for each observation and providing feedback.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</w:tr>
      <w:tr w:rsidR="00357C5B">
        <w:tc>
          <w:tcPr>
            <w:tcW w:w="8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Hours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7C5B" w:rsidRDefault="004C709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30</w:t>
            </w:r>
          </w:p>
        </w:tc>
      </w:tr>
    </w:tbl>
    <w:p w:rsidR="00357C5B" w:rsidRDefault="004C7090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br/>
      </w:r>
    </w:p>
    <w:p w:rsidR="00357C5B" w:rsidRDefault="00357C5B">
      <w:pPr>
        <w:rPr>
          <w:rFonts w:ascii="Cambria" w:eastAsia="Cambria" w:hAnsi="Cambria" w:cs="Cambria"/>
          <w:sz w:val="22"/>
          <w:szCs w:val="22"/>
        </w:rPr>
      </w:pPr>
    </w:p>
    <w:p w:rsidR="00357C5B" w:rsidRDefault="00357C5B"/>
    <w:sectPr w:rsidR="00357C5B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90" w:rsidRDefault="004C7090">
      <w:r>
        <w:separator/>
      </w:r>
    </w:p>
  </w:endnote>
  <w:endnote w:type="continuationSeparator" w:id="0">
    <w:p w:rsidR="004C7090" w:rsidRDefault="004C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5B" w:rsidRDefault="004C7090">
    <w:pPr>
      <w:tabs>
        <w:tab w:val="center" w:pos="4680"/>
        <w:tab w:val="right" w:pos="9360"/>
      </w:tabs>
      <w:spacing w:after="720"/>
      <w:jc w:val="right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Perry Community School District</w:t>
    </w:r>
    <w:r>
      <w:rPr>
        <w:rFonts w:ascii="Cambria" w:eastAsia="Cambria" w:hAnsi="Cambria" w:cs="Cambria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 w:rsidR="009B0F2B">
      <w:rPr>
        <w:rFonts w:ascii="Cambria" w:eastAsia="Cambria" w:hAnsi="Cambria" w:cs="Cambria"/>
        <w:sz w:val="20"/>
        <w:szCs w:val="20"/>
      </w:rPr>
      <w:fldChar w:fldCharType="separate"/>
    </w:r>
    <w:r w:rsidR="009B0F2B">
      <w:rPr>
        <w:rFonts w:ascii="Cambria" w:eastAsia="Cambria" w:hAnsi="Cambria" w:cs="Cambria"/>
        <w:noProof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90" w:rsidRDefault="004C7090">
      <w:r>
        <w:separator/>
      </w:r>
    </w:p>
  </w:footnote>
  <w:footnote w:type="continuationSeparator" w:id="0">
    <w:p w:rsidR="004C7090" w:rsidRDefault="004C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DDB"/>
    <w:multiLevelType w:val="multilevel"/>
    <w:tmpl w:val="3BFA4B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6190144"/>
    <w:multiLevelType w:val="multilevel"/>
    <w:tmpl w:val="9BE07CD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D433B96"/>
    <w:multiLevelType w:val="multilevel"/>
    <w:tmpl w:val="4E1AD33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AA101F"/>
    <w:multiLevelType w:val="multilevel"/>
    <w:tmpl w:val="64C672C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5DA59E8"/>
    <w:multiLevelType w:val="multilevel"/>
    <w:tmpl w:val="BBC4C66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6901928"/>
    <w:multiLevelType w:val="multilevel"/>
    <w:tmpl w:val="B16606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2AE3028A"/>
    <w:multiLevelType w:val="multilevel"/>
    <w:tmpl w:val="1F184AC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04C1B87"/>
    <w:multiLevelType w:val="multilevel"/>
    <w:tmpl w:val="A39413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7842B39"/>
    <w:multiLevelType w:val="multilevel"/>
    <w:tmpl w:val="BF6297A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79A09B1"/>
    <w:multiLevelType w:val="multilevel"/>
    <w:tmpl w:val="F644529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3C71E9A"/>
    <w:multiLevelType w:val="multilevel"/>
    <w:tmpl w:val="609A77E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B625706"/>
    <w:multiLevelType w:val="multilevel"/>
    <w:tmpl w:val="7DAEFEA6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25338F5"/>
    <w:multiLevelType w:val="multilevel"/>
    <w:tmpl w:val="B0C04A34"/>
    <w:lvl w:ilvl="0">
      <w:start w:val="1"/>
      <w:numFmt w:val="decimal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75A17273"/>
    <w:multiLevelType w:val="multilevel"/>
    <w:tmpl w:val="ECD0ACD8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7C5B"/>
    <w:rsid w:val="00357C5B"/>
    <w:rsid w:val="004C7090"/>
    <w:rsid w:val="009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97B02-F6D6-4A54-B359-6917063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Vidergar, Kevin</cp:lastModifiedBy>
  <cp:revision>2</cp:revision>
  <dcterms:created xsi:type="dcterms:W3CDTF">2017-06-26T15:32:00Z</dcterms:created>
  <dcterms:modified xsi:type="dcterms:W3CDTF">2017-06-26T15:33:00Z</dcterms:modified>
</cp:coreProperties>
</file>