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745" w:rsidRPr="00354748" w:rsidRDefault="00AA5DC7" w:rsidP="00354748">
      <w:pPr>
        <w:widowControl w:val="0"/>
        <w:spacing w:line="240" w:lineRule="auto"/>
        <w:jc w:val="center"/>
        <w:rPr>
          <w:rFonts w:ascii="Cambria" w:hAnsi="Cambria"/>
          <w:sz w:val="24"/>
          <w:szCs w:val="24"/>
        </w:rPr>
      </w:pPr>
      <w:r w:rsidRPr="00354748">
        <w:rPr>
          <w:rFonts w:ascii="Cambria" w:hAnsi="Cambria"/>
          <w:b/>
          <w:sz w:val="24"/>
          <w:szCs w:val="24"/>
        </w:rPr>
        <w:t>Scoring Guide</w:t>
      </w:r>
      <w:r>
        <w:rPr>
          <w:rFonts w:ascii="Cambria" w:hAnsi="Cambria"/>
          <w:b/>
          <w:sz w:val="24"/>
          <w:szCs w:val="24"/>
        </w:rPr>
        <w:t xml:space="preserve"> for the </w:t>
      </w:r>
      <w:r w:rsidR="00007E8F">
        <w:rPr>
          <w:rFonts w:ascii="Cambria" w:hAnsi="Cambria"/>
          <w:b/>
          <w:sz w:val="24"/>
          <w:szCs w:val="24"/>
        </w:rPr>
        <w:t>Teacher Leadership</w:t>
      </w:r>
      <w:r w:rsidR="00354748" w:rsidRPr="00354748">
        <w:rPr>
          <w:rFonts w:ascii="Cambria" w:hAnsi="Cambria"/>
          <w:b/>
          <w:sz w:val="24"/>
          <w:szCs w:val="24"/>
        </w:rPr>
        <w:t xml:space="preserve"> </w:t>
      </w:r>
      <w:r w:rsidR="00007E8F">
        <w:rPr>
          <w:rFonts w:ascii="Cambria" w:hAnsi="Cambria"/>
          <w:b/>
          <w:sz w:val="24"/>
          <w:szCs w:val="24"/>
        </w:rPr>
        <w:t xml:space="preserve">Initial </w:t>
      </w:r>
      <w:r w:rsidR="00354748" w:rsidRPr="00354748">
        <w:rPr>
          <w:rFonts w:ascii="Cambria" w:hAnsi="Cambria"/>
          <w:b/>
          <w:sz w:val="24"/>
          <w:szCs w:val="24"/>
        </w:rPr>
        <w:t xml:space="preserve">Application </w:t>
      </w:r>
    </w:p>
    <w:p w:rsidR="00FD4745" w:rsidRPr="00354748" w:rsidRDefault="00FD4745" w:rsidP="00354748">
      <w:pPr>
        <w:widowControl w:val="0"/>
        <w:spacing w:line="240" w:lineRule="auto"/>
        <w:rPr>
          <w:rFonts w:ascii="Cambria" w:hAnsi="Cambria"/>
          <w:szCs w:val="22"/>
        </w:rPr>
      </w:pPr>
    </w:p>
    <w:p w:rsidR="00FD4745" w:rsidRPr="00747FF3" w:rsidRDefault="00354748" w:rsidP="00747FF3">
      <w:pPr>
        <w:spacing w:line="240" w:lineRule="auto"/>
        <w:textAlignment w:val="baseline"/>
        <w:rPr>
          <w:rFonts w:ascii="Cambria" w:eastAsia="Times New Roman" w:hAnsi="Cambria"/>
          <w:szCs w:val="22"/>
        </w:rPr>
      </w:pPr>
      <w:r w:rsidRPr="00354748">
        <w:rPr>
          <w:rFonts w:ascii="Cambria" w:hAnsi="Cambria"/>
          <w:b/>
          <w:szCs w:val="22"/>
          <w:u w:val="single"/>
        </w:rPr>
        <w:t>Note</w:t>
      </w:r>
      <w:r w:rsidRPr="00354748">
        <w:rPr>
          <w:rFonts w:ascii="Cambria" w:hAnsi="Cambria"/>
          <w:b/>
          <w:szCs w:val="22"/>
        </w:rPr>
        <w:t xml:space="preserve">: </w:t>
      </w:r>
      <w:r w:rsidRPr="00354748">
        <w:rPr>
          <w:rFonts w:ascii="Cambria" w:hAnsi="Cambria"/>
          <w:szCs w:val="22"/>
        </w:rPr>
        <w:t>Applications will be scored using</w:t>
      </w:r>
      <w:r w:rsidR="00AA5DC7">
        <w:rPr>
          <w:rFonts w:ascii="Cambria" w:hAnsi="Cambria"/>
          <w:szCs w:val="22"/>
        </w:rPr>
        <w:t xml:space="preserve"> the following criteria. Selection </w:t>
      </w:r>
      <w:r w:rsidRPr="00354748">
        <w:rPr>
          <w:rFonts w:ascii="Cambria" w:hAnsi="Cambria"/>
          <w:szCs w:val="22"/>
        </w:rPr>
        <w:t>committee</w:t>
      </w:r>
      <w:r w:rsidR="00AA5DC7">
        <w:rPr>
          <w:rFonts w:ascii="Cambria" w:hAnsi="Cambria"/>
          <w:szCs w:val="22"/>
        </w:rPr>
        <w:t>s are</w:t>
      </w:r>
      <w:r w:rsidRPr="00354748">
        <w:rPr>
          <w:rFonts w:ascii="Cambria" w:hAnsi="Cambria"/>
          <w:szCs w:val="22"/>
        </w:rPr>
        <w:t xml:space="preserve"> encouraged to review all materials provided by an applicant when using this scoring guide. </w:t>
      </w:r>
      <w:r w:rsidR="00747FF3">
        <w:rPr>
          <w:rFonts w:ascii="Cambria" w:hAnsi="Cambria"/>
          <w:szCs w:val="22"/>
        </w:rPr>
        <w:t>Supporting materials might include things such</w:t>
      </w:r>
      <w:r w:rsidR="00AB7733">
        <w:rPr>
          <w:rFonts w:ascii="Cambria" w:hAnsi="Cambria"/>
          <w:szCs w:val="22"/>
        </w:rPr>
        <w:t xml:space="preserve"> as</w:t>
      </w:r>
      <w:r w:rsidR="00747FF3">
        <w:rPr>
          <w:rFonts w:ascii="Cambria" w:hAnsi="Cambria"/>
          <w:szCs w:val="22"/>
        </w:rPr>
        <w:t xml:space="preserve"> evidence of leadership via a </w:t>
      </w:r>
      <w:r w:rsidR="00747FF3" w:rsidRPr="00CE22E9">
        <w:rPr>
          <w:rFonts w:ascii="Cambria" w:hAnsi="Cambria"/>
          <w:szCs w:val="22"/>
        </w:rPr>
        <w:t>paper or electr</w:t>
      </w:r>
      <w:r w:rsidR="00747FF3">
        <w:rPr>
          <w:rFonts w:ascii="Cambria" w:hAnsi="Cambria"/>
          <w:szCs w:val="22"/>
        </w:rPr>
        <w:t xml:space="preserve">onic portfolio or video, etc. </w:t>
      </w:r>
      <w:r w:rsidR="00747FF3">
        <w:rPr>
          <w:rFonts w:ascii="Cambria" w:eastAsia="Times New Roman" w:hAnsi="Cambria"/>
          <w:szCs w:val="22"/>
        </w:rPr>
        <w:t xml:space="preserve"> </w:t>
      </w:r>
      <w:r w:rsidRPr="00354748">
        <w:rPr>
          <w:rFonts w:ascii="Cambria" w:hAnsi="Cambria"/>
          <w:szCs w:val="22"/>
        </w:rPr>
        <w:t xml:space="preserve">The bullet points under each domain are meant to </w:t>
      </w:r>
      <w:r w:rsidR="00AA5DC7">
        <w:rPr>
          <w:rFonts w:ascii="Cambria" w:hAnsi="Cambria"/>
          <w:szCs w:val="22"/>
        </w:rPr>
        <w:t xml:space="preserve">provide possible “look </w:t>
      </w:r>
      <w:proofErr w:type="spellStart"/>
      <w:r w:rsidR="00AA5DC7">
        <w:rPr>
          <w:rFonts w:ascii="Cambria" w:hAnsi="Cambria"/>
          <w:szCs w:val="22"/>
        </w:rPr>
        <w:t>for’s</w:t>
      </w:r>
      <w:proofErr w:type="spellEnd"/>
      <w:r w:rsidR="00AA5DC7">
        <w:rPr>
          <w:rFonts w:ascii="Cambria" w:hAnsi="Cambria"/>
          <w:szCs w:val="22"/>
        </w:rPr>
        <w:t>.” Use this scoring guide for any notes; an</w:t>
      </w:r>
      <w:r w:rsidRPr="00354748">
        <w:rPr>
          <w:rFonts w:ascii="Cambria" w:hAnsi="Cambria"/>
          <w:szCs w:val="22"/>
        </w:rPr>
        <w:t xml:space="preserve"> applicant can score from </w:t>
      </w:r>
      <w:r w:rsidR="00120CE3" w:rsidRPr="00354748">
        <w:rPr>
          <w:rFonts w:ascii="Cambria" w:hAnsi="Cambria"/>
          <w:szCs w:val="22"/>
        </w:rPr>
        <w:t xml:space="preserve">1 to 3 points for each question. </w:t>
      </w:r>
    </w:p>
    <w:p w:rsidR="00FD4745" w:rsidRPr="00354748" w:rsidRDefault="00FD4745" w:rsidP="00354748">
      <w:pPr>
        <w:widowControl w:val="0"/>
        <w:spacing w:line="240" w:lineRule="auto"/>
        <w:rPr>
          <w:rFonts w:ascii="Cambria" w:hAnsi="Cambria"/>
          <w:szCs w:val="22"/>
        </w:rPr>
      </w:pPr>
    </w:p>
    <w:p w:rsidR="00FD4745" w:rsidRPr="00354748" w:rsidRDefault="00354748" w:rsidP="00354748">
      <w:pPr>
        <w:widowControl w:val="0"/>
        <w:spacing w:line="240" w:lineRule="auto"/>
        <w:rPr>
          <w:rFonts w:ascii="Cambria" w:hAnsi="Cambria"/>
          <w:szCs w:val="22"/>
        </w:rPr>
      </w:pPr>
      <w:r w:rsidRPr="00354748">
        <w:rPr>
          <w:rFonts w:ascii="Cambria" w:hAnsi="Cambria"/>
          <w:b/>
          <w:szCs w:val="22"/>
        </w:rPr>
        <w:t xml:space="preserve">Above average evidence </w:t>
      </w:r>
      <w:r w:rsidRPr="00354748">
        <w:rPr>
          <w:rFonts w:ascii="Cambria" w:hAnsi="Cambria"/>
          <w:szCs w:val="22"/>
        </w:rPr>
        <w:t xml:space="preserve">might include committee membership at the building or district level </w:t>
      </w:r>
      <w:r w:rsidRPr="00354748">
        <w:rPr>
          <w:rFonts w:ascii="Cambria" w:hAnsi="Cambria"/>
          <w:szCs w:val="22"/>
          <w:u w:val="single"/>
        </w:rPr>
        <w:t>and/or</w:t>
      </w:r>
      <w:r w:rsidRPr="00354748">
        <w:rPr>
          <w:rFonts w:ascii="Cambria" w:hAnsi="Cambria"/>
          <w:szCs w:val="22"/>
        </w:rPr>
        <w:t xml:space="preserve"> effective application of concepts within a PLC. Examples might include, but are not limited to:</w:t>
      </w:r>
    </w:p>
    <w:p w:rsidR="00FD4745" w:rsidRPr="00354748" w:rsidRDefault="00354748" w:rsidP="00354748">
      <w:pPr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Leadership within a building PLC</w:t>
      </w:r>
    </w:p>
    <w:p w:rsidR="00FD4745" w:rsidRPr="00354748" w:rsidRDefault="00354748" w:rsidP="00354748">
      <w:pPr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Membership on building or district committees (evidence of leadership efforts on these committees would move to “</w:t>
      </w:r>
      <w:r w:rsidR="002759D8">
        <w:rPr>
          <w:rFonts w:ascii="Cambria" w:hAnsi="Cambria"/>
          <w:i/>
          <w:szCs w:val="22"/>
        </w:rPr>
        <w:t>above average</w:t>
      </w:r>
      <w:r w:rsidRPr="00354748">
        <w:rPr>
          <w:rFonts w:ascii="Cambria" w:hAnsi="Cambria"/>
          <w:i/>
          <w:szCs w:val="22"/>
        </w:rPr>
        <w:t xml:space="preserve"> evidence”)</w:t>
      </w:r>
    </w:p>
    <w:p w:rsidR="00FD4745" w:rsidRPr="00354748" w:rsidRDefault="00354748" w:rsidP="00354748">
      <w:pPr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 xml:space="preserve">Efforts to impact others in the school community with best practices (within or outside of a PLC) </w:t>
      </w:r>
    </w:p>
    <w:p w:rsidR="00FD4745" w:rsidRPr="00354748" w:rsidRDefault="00354748" w:rsidP="00354748">
      <w:pPr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Participation in courses or learning opportunities above and beyond contract requirements</w:t>
      </w:r>
    </w:p>
    <w:p w:rsidR="007A437F" w:rsidRPr="00354748" w:rsidRDefault="007A437F" w:rsidP="00354748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Presentations to parent groups, school committees, the school board, or other teachers</w:t>
      </w:r>
    </w:p>
    <w:p w:rsidR="007A437F" w:rsidRPr="00354748" w:rsidRDefault="007A437F" w:rsidP="00354748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Sharing of information from Instructional Practices Inventory, Positive Behavior Intervention Supports, or other teams with staff members</w:t>
      </w:r>
    </w:p>
    <w:p w:rsidR="007A437F" w:rsidRPr="00354748" w:rsidRDefault="007A437F" w:rsidP="00354748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Work on a School Improvement Team or District Leadership Team that involves decision making or presentation of ideas to others</w:t>
      </w:r>
    </w:p>
    <w:p w:rsidR="007A437F" w:rsidRPr="00354748" w:rsidRDefault="007A437F" w:rsidP="00354748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Initiation of efforts for collaborative work at the building-wide or district-wide level (across grade levels or PLCs)</w:t>
      </w:r>
    </w:p>
    <w:p w:rsidR="007A437F" w:rsidRPr="00354748" w:rsidRDefault="007A437F" w:rsidP="00354748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 xml:space="preserve">Providing training or </w:t>
      </w:r>
      <w:r w:rsidR="00854282" w:rsidRPr="00354748">
        <w:rPr>
          <w:rFonts w:ascii="Cambria" w:hAnsi="Cambria"/>
          <w:i/>
          <w:szCs w:val="22"/>
        </w:rPr>
        <w:t>inservice to teams of teachers</w:t>
      </w:r>
    </w:p>
    <w:p w:rsidR="007A437F" w:rsidRPr="00354748" w:rsidRDefault="007A437F" w:rsidP="00354748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Participation in courses or learning opportunities above and beyond contract requirements and efforts to integrate into school environment</w:t>
      </w:r>
    </w:p>
    <w:p w:rsidR="007A437F" w:rsidRPr="00354748" w:rsidRDefault="007A437F" w:rsidP="00354748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Any other work which shows leadership above and beyond simple membership on a committee</w:t>
      </w:r>
    </w:p>
    <w:p w:rsidR="00FD4745" w:rsidRPr="00354748" w:rsidRDefault="00FD4745" w:rsidP="00354748">
      <w:pPr>
        <w:widowControl w:val="0"/>
        <w:spacing w:line="240" w:lineRule="auto"/>
        <w:rPr>
          <w:rFonts w:ascii="Cambria" w:hAnsi="Cambria"/>
          <w:szCs w:val="22"/>
        </w:rPr>
      </w:pPr>
    </w:p>
    <w:p w:rsidR="00FD4745" w:rsidRPr="00354748" w:rsidRDefault="00354748" w:rsidP="00354748">
      <w:pPr>
        <w:widowControl w:val="0"/>
        <w:spacing w:line="240" w:lineRule="auto"/>
        <w:rPr>
          <w:rFonts w:ascii="Cambria" w:hAnsi="Cambria"/>
          <w:szCs w:val="22"/>
        </w:rPr>
      </w:pPr>
      <w:r w:rsidRPr="00354748">
        <w:rPr>
          <w:rFonts w:ascii="Cambria" w:hAnsi="Cambria"/>
          <w:b/>
          <w:szCs w:val="22"/>
        </w:rPr>
        <w:t xml:space="preserve">Average evidence </w:t>
      </w:r>
      <w:r w:rsidRPr="00354748">
        <w:rPr>
          <w:rFonts w:ascii="Cambria" w:hAnsi="Cambria"/>
          <w:szCs w:val="22"/>
        </w:rPr>
        <w:t>might include effective application of concepts within a candidate’s own classroom. Though he/she might show individual mastery, there is limited or no evidence of efforts to impact others within the school community. Examples might include, but are not limited to:</w:t>
      </w:r>
    </w:p>
    <w:p w:rsidR="00FD4745" w:rsidRPr="00354748" w:rsidRDefault="00354748" w:rsidP="00354748">
      <w:pPr>
        <w:widowControl w:val="0"/>
        <w:numPr>
          <w:ilvl w:val="0"/>
          <w:numId w:val="5"/>
        </w:numPr>
        <w:spacing w:line="240" w:lineRule="auto"/>
        <w:ind w:hanging="359"/>
        <w:contextualSpacing/>
        <w:rPr>
          <w:rFonts w:ascii="Cambria" w:hAnsi="Cambria"/>
          <w:i/>
          <w:szCs w:val="22"/>
        </w:rPr>
      </w:pPr>
      <w:r w:rsidRPr="00354748">
        <w:rPr>
          <w:rFonts w:ascii="Cambria" w:hAnsi="Cambria"/>
          <w:i/>
          <w:szCs w:val="22"/>
        </w:rPr>
        <w:t>PLC logs, SMART goals, or lesson plans showing efforts to apply best practices within own classroom (evidence of an effort to impact others beyond a candidate’s own classroom would move to “above average evidence”)</w:t>
      </w:r>
    </w:p>
    <w:p w:rsidR="00854282" w:rsidRPr="00354748" w:rsidRDefault="00354748" w:rsidP="00354748">
      <w:pPr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="Cambria" w:hAnsi="Cambria"/>
          <w:szCs w:val="22"/>
        </w:rPr>
      </w:pPr>
      <w:r w:rsidRPr="00354748">
        <w:rPr>
          <w:rFonts w:ascii="Cambria" w:hAnsi="Cambria"/>
          <w:i/>
          <w:szCs w:val="22"/>
        </w:rPr>
        <w:t>Any other work which shows effective application of best practices within a candidate’s own classroom</w:t>
      </w:r>
      <w:r w:rsidR="00854282" w:rsidRPr="00354748">
        <w:rPr>
          <w:rFonts w:ascii="Cambria" w:hAnsi="Cambria"/>
          <w:i/>
          <w:szCs w:val="22"/>
        </w:rPr>
        <w:t xml:space="preserve"> </w:t>
      </w:r>
    </w:p>
    <w:p w:rsidR="00FD4745" w:rsidRPr="00354748" w:rsidRDefault="00854282" w:rsidP="00354748">
      <w:pPr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="Cambria" w:hAnsi="Cambria"/>
          <w:szCs w:val="22"/>
        </w:rPr>
      </w:pPr>
      <w:r w:rsidRPr="00354748">
        <w:rPr>
          <w:rFonts w:ascii="Cambria" w:hAnsi="Cambria"/>
          <w:i/>
          <w:szCs w:val="22"/>
        </w:rPr>
        <w:t>Serving as a mentor to a new teacher or as a collaborating teacher for student-teaching placement</w:t>
      </w:r>
    </w:p>
    <w:p w:rsidR="00FD4745" w:rsidRPr="00354748" w:rsidRDefault="00FD4745" w:rsidP="00354748">
      <w:pPr>
        <w:widowControl w:val="0"/>
        <w:spacing w:line="240" w:lineRule="auto"/>
        <w:rPr>
          <w:rFonts w:ascii="Cambria" w:hAnsi="Cambria"/>
          <w:szCs w:val="22"/>
        </w:rPr>
      </w:pPr>
    </w:p>
    <w:p w:rsidR="00854282" w:rsidRPr="00354748" w:rsidRDefault="00354748" w:rsidP="00354748">
      <w:pPr>
        <w:widowControl w:val="0"/>
        <w:spacing w:line="240" w:lineRule="auto"/>
        <w:rPr>
          <w:rFonts w:ascii="Cambria" w:hAnsi="Cambria"/>
          <w:szCs w:val="22"/>
        </w:rPr>
      </w:pPr>
      <w:r w:rsidRPr="00354748">
        <w:rPr>
          <w:rFonts w:ascii="Cambria" w:hAnsi="Cambria"/>
          <w:b/>
          <w:szCs w:val="22"/>
        </w:rPr>
        <w:t xml:space="preserve">Limited evidence </w:t>
      </w:r>
      <w:r w:rsidRPr="00354748">
        <w:rPr>
          <w:rFonts w:ascii="Cambria" w:hAnsi="Cambria"/>
          <w:szCs w:val="22"/>
        </w:rPr>
        <w:t>includes any content provid</w:t>
      </w:r>
      <w:r w:rsidR="00C4087A">
        <w:rPr>
          <w:rFonts w:ascii="Cambria" w:hAnsi="Cambria"/>
          <w:szCs w:val="22"/>
        </w:rPr>
        <w:t>ed by the candidate that the selection</w:t>
      </w:r>
      <w:r w:rsidRPr="00354748">
        <w:rPr>
          <w:rFonts w:ascii="Cambria" w:hAnsi="Cambria"/>
          <w:szCs w:val="22"/>
        </w:rPr>
        <w:t xml:space="preserve"> committee determines does not meet the </w:t>
      </w:r>
      <w:r w:rsidR="007A437F" w:rsidRPr="00354748">
        <w:rPr>
          <w:rFonts w:ascii="Cambria" w:hAnsi="Cambria"/>
          <w:i/>
          <w:szCs w:val="22"/>
        </w:rPr>
        <w:t xml:space="preserve">average or </w:t>
      </w:r>
      <w:r w:rsidRPr="00354748">
        <w:rPr>
          <w:rFonts w:ascii="Cambria" w:hAnsi="Cambria"/>
          <w:i/>
          <w:szCs w:val="22"/>
        </w:rPr>
        <w:t>above average</w:t>
      </w:r>
      <w:r w:rsidR="00C4087A">
        <w:rPr>
          <w:rFonts w:ascii="Cambria" w:hAnsi="Cambria"/>
          <w:szCs w:val="22"/>
        </w:rPr>
        <w:t xml:space="preserve"> criteria listed</w:t>
      </w:r>
      <w:r w:rsidRPr="00354748">
        <w:rPr>
          <w:rFonts w:ascii="Cambria" w:hAnsi="Cambria"/>
          <w:szCs w:val="22"/>
        </w:rPr>
        <w:t xml:space="preserve"> above. </w:t>
      </w:r>
    </w:p>
    <w:p w:rsidR="009F5FFF" w:rsidRDefault="009F5FFF" w:rsidP="00354748">
      <w:pPr>
        <w:widowControl w:val="0"/>
        <w:spacing w:line="240" w:lineRule="auto"/>
        <w:rPr>
          <w:rFonts w:ascii="Cambria" w:hAnsi="Cambria"/>
          <w:szCs w:val="22"/>
        </w:rPr>
      </w:pPr>
    </w:p>
    <w:p w:rsidR="009F5FFF" w:rsidRPr="00354748" w:rsidRDefault="009F5FFF" w:rsidP="00354748">
      <w:pPr>
        <w:widowControl w:val="0"/>
        <w:spacing w:line="240" w:lineRule="auto"/>
        <w:rPr>
          <w:rFonts w:ascii="Cambria" w:hAnsi="Cambria"/>
          <w:szCs w:val="22"/>
        </w:rPr>
      </w:pPr>
    </w:p>
    <w:tbl>
      <w:tblPr>
        <w:tblStyle w:val="a"/>
        <w:tblW w:w="12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6"/>
        <w:gridCol w:w="1619"/>
        <w:gridCol w:w="1080"/>
        <w:gridCol w:w="1085"/>
      </w:tblGrid>
      <w:tr w:rsidR="001B3E82" w:rsidRPr="00354748" w:rsidTr="00A47A82">
        <w:tc>
          <w:tcPr>
            <w:tcW w:w="9166" w:type="dxa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lastRenderedPageBreak/>
              <w:t xml:space="preserve">Note: The bullets provide examples. </w:t>
            </w:r>
            <w:r w:rsidRPr="00C42065">
              <w:rPr>
                <w:rFonts w:ascii="Cambria" w:hAnsi="Cambria"/>
                <w:b/>
                <w:sz w:val="20"/>
              </w:rPr>
              <w:t xml:space="preserve">A candidate does </w:t>
            </w:r>
            <w:r w:rsidRPr="00C42065">
              <w:rPr>
                <w:rFonts w:ascii="Cambria" w:hAnsi="Cambria"/>
                <w:b/>
                <w:sz w:val="20"/>
                <w:u w:val="single"/>
              </w:rPr>
              <w:t>not</w:t>
            </w:r>
            <w:r w:rsidRPr="00C42065">
              <w:rPr>
                <w:rFonts w:ascii="Cambria" w:hAnsi="Cambria"/>
                <w:b/>
                <w:sz w:val="20"/>
              </w:rPr>
              <w:t xml:space="preserve"> have to show evidence for every bullet</w:t>
            </w:r>
            <w:r w:rsidRPr="00C42065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b/>
                <w:sz w:val="20"/>
                <w:u w:val="single"/>
              </w:rPr>
              <w:t>Score 3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b/>
                <w:i/>
                <w:sz w:val="20"/>
              </w:rPr>
              <w:t>Above Average Evidence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b/>
                <w:sz w:val="20"/>
                <w:u w:val="single"/>
              </w:rPr>
              <w:t>Score 2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b/>
                <w:i/>
                <w:sz w:val="20"/>
              </w:rPr>
              <w:t>Average Evidence</w:t>
            </w: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b/>
                <w:sz w:val="20"/>
                <w:u w:val="single"/>
              </w:rPr>
              <w:t>Score 1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b/>
                <w:i/>
                <w:sz w:val="20"/>
              </w:rPr>
              <w:t>Limited Evidence</w:t>
            </w:r>
          </w:p>
        </w:tc>
      </w:tr>
      <w:tr w:rsidR="001B3E82" w:rsidRPr="00354748" w:rsidTr="00A47A82">
        <w:tc>
          <w:tcPr>
            <w:tcW w:w="9166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spacing w:line="240" w:lineRule="auto"/>
              <w:ind w:left="360" w:hanging="270"/>
              <w:rPr>
                <w:rFonts w:ascii="Cambria" w:eastAsia="Times New Roman" w:hAnsi="Cambria" w:cs="Times New Roman"/>
                <w:color w:val="auto"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 xml:space="preserve">1. </w:t>
            </w:r>
            <w:r w:rsidRPr="00C42065">
              <w:rPr>
                <w:rFonts w:ascii="Cambria" w:eastAsia="Times New Roman" w:hAnsi="Cambria" w:cs="Times New Roman"/>
                <w:b/>
                <w:sz w:val="20"/>
              </w:rPr>
              <w:t>What qualities and strengths do you bring to a position of teacher leadership?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ind w:left="340"/>
              <w:contextualSpacing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Look for…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700" w:hanging="25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 xml:space="preserve">Is reflective 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700" w:hanging="25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Reliability (e.g., follow through, be consistent in wor</w:t>
            </w:r>
            <w:r>
              <w:rPr>
                <w:rFonts w:ascii="Cambria" w:hAnsi="Cambria"/>
                <w:sz w:val="20"/>
              </w:rPr>
              <w:t>ds and actions, attendance, fulfills contract</w:t>
            </w:r>
            <w:r w:rsidRPr="00C42065">
              <w:rPr>
                <w:rFonts w:ascii="Cambria" w:hAnsi="Cambria"/>
                <w:sz w:val="20"/>
              </w:rPr>
              <w:t>, etc.)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700" w:hanging="25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Helps colleagues solve problems, make decisions, and promote change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700" w:hanging="25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Models effective skills in listening, presenting ideas, leading discussions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700" w:hanging="25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Strong facilitation skills (e.g., organized, builds trust, effective communication, etc.)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700" w:hanging="25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Develops trust among colleagues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700" w:hanging="25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Creates an inclusive culture and welcomes diverse perspectives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700" w:hanging="25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Promotes effective interactions among colleagues</w:t>
            </w:r>
          </w:p>
        </w:tc>
        <w:tc>
          <w:tcPr>
            <w:tcW w:w="16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1B3E82">
        <w:tc>
          <w:tcPr>
            <w:tcW w:w="129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>Notes &amp; Comments: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A47A82">
        <w:tc>
          <w:tcPr>
            <w:tcW w:w="9166" w:type="dxa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C42065">
            <w:pPr>
              <w:spacing w:line="240" w:lineRule="auto"/>
              <w:ind w:left="70"/>
              <w:rPr>
                <w:rFonts w:ascii="Cambria" w:eastAsia="Times New Roman" w:hAnsi="Cambria" w:cs="Times New Roman"/>
                <w:b/>
                <w:color w:val="auto"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 xml:space="preserve"> 2. </w:t>
            </w:r>
            <w:r w:rsidRPr="00C42065">
              <w:rPr>
                <w:rFonts w:ascii="Cambria" w:eastAsia="Times New Roman" w:hAnsi="Cambria" w:cs="Times New Roman"/>
                <w:b/>
                <w:sz w:val="20"/>
              </w:rPr>
              <w:t>What do you hope to accomplish for students as a teacher leader?</w:t>
            </w:r>
          </w:p>
          <w:p w:rsidR="001B3E82" w:rsidRPr="00C42065" w:rsidRDefault="001B3E82" w:rsidP="00C42065">
            <w:pPr>
              <w:spacing w:line="240" w:lineRule="auto"/>
              <w:ind w:left="340"/>
              <w:rPr>
                <w:rFonts w:ascii="Cambria" w:eastAsia="Times New Roman" w:hAnsi="Cambria" w:cs="Times New Roman"/>
                <w:color w:val="auto"/>
                <w:sz w:val="20"/>
              </w:rPr>
            </w:pPr>
            <w:r w:rsidRPr="00C42065">
              <w:rPr>
                <w:rFonts w:ascii="Cambria" w:eastAsia="Times New Roman" w:hAnsi="Cambria" w:cs="Times New Roman"/>
                <w:color w:val="auto"/>
                <w:sz w:val="20"/>
              </w:rPr>
              <w:t>Look for…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Mentions student growth in learning; closing gaps in learning, challenging all learners to grow, etc.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Preparing students for the next level (e.g., elementary to middle school, middle school to high school, high school to college, work, etc.)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 xml:space="preserve">Mentions students should be highly engaged in learning, taking responsibility for their own learning, etc. 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1B3E82">
        <w:tc>
          <w:tcPr>
            <w:tcW w:w="129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C42065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>Notes &amp; Comments: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A47A82">
        <w:tc>
          <w:tcPr>
            <w:tcW w:w="9166" w:type="dxa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C42065">
            <w:pPr>
              <w:pStyle w:val="ListParagraph"/>
              <w:spacing w:line="240" w:lineRule="auto"/>
              <w:ind w:left="340" w:hanging="270"/>
              <w:rPr>
                <w:rFonts w:ascii="Cambria" w:eastAsia="Times New Roman" w:hAnsi="Cambria" w:cs="Times New Roman"/>
                <w:b/>
                <w:color w:val="auto"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 xml:space="preserve">3. </w:t>
            </w:r>
            <w:r w:rsidRPr="00C42065">
              <w:rPr>
                <w:rFonts w:ascii="Cambria" w:eastAsia="Times New Roman" w:hAnsi="Cambria" w:cs="Times New Roman"/>
                <w:b/>
                <w:sz w:val="20"/>
              </w:rPr>
              <w:t>What are some of the ways you have served as a leader and worked to improve the learning of students in the Perry Community School District?</w:t>
            </w:r>
          </w:p>
          <w:p w:rsidR="001B3E82" w:rsidRPr="00C42065" w:rsidRDefault="001B3E82" w:rsidP="00A97606">
            <w:pPr>
              <w:widowControl w:val="0"/>
              <w:spacing w:line="240" w:lineRule="auto"/>
              <w:ind w:left="361"/>
              <w:contextualSpacing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Look for…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 xml:space="preserve">Possible examples include: PLC leader, mentor, BLT, DLT, TLC member, IPI team, SINA team, technology leader, department head or grade level team leader, activities coach, etc. 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Plan professional learning aligned to school/district goals with other teachers and administrators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lastRenderedPageBreak/>
              <w:t>Promote and facilitate differentiated learning for colleagues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Promote learning for teachers through technology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Advocate for effective professional development for teachers</w:t>
            </w:r>
          </w:p>
          <w:p w:rsidR="001B3E82" w:rsidRDefault="001B3E82" w:rsidP="00C4206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Provide feedback for colleagues to strengthen teaching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Promotes instructional strategies that address diversity and equity, ensuring student learning needs are central to instruction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1B3E82">
        <w:tc>
          <w:tcPr>
            <w:tcW w:w="129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46EC7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>Notes &amp; Comments: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A47A82">
        <w:tc>
          <w:tcPr>
            <w:tcW w:w="9166" w:type="dxa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C42065">
            <w:pPr>
              <w:spacing w:line="240" w:lineRule="auto"/>
              <w:rPr>
                <w:rFonts w:ascii="Cambria" w:eastAsia="Times New Roman" w:hAnsi="Cambria" w:cs="Times New Roman"/>
                <w:b/>
                <w:color w:val="auto"/>
                <w:sz w:val="20"/>
              </w:rPr>
            </w:pPr>
            <w:r w:rsidRPr="00C42065">
              <w:rPr>
                <w:rFonts w:ascii="Cambria" w:eastAsia="Times New Roman" w:hAnsi="Cambria" w:cs="Times New Roman"/>
                <w:b/>
                <w:color w:val="auto"/>
                <w:sz w:val="20"/>
              </w:rPr>
              <w:t xml:space="preserve"> 4.  How have you built trusting relationships with staff in your current position? </w:t>
            </w:r>
          </w:p>
          <w:p w:rsidR="001B3E82" w:rsidRPr="00C42065" w:rsidRDefault="001B3E82" w:rsidP="00A97606">
            <w:pPr>
              <w:ind w:left="27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Look for…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Mentions focusing on finding and building on the strengths of colleagues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Practices professionalism, discourages gossip; maintains positive attitude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Follows through, “walks the talk”; good listener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Helps teachers collect and use data to improve curriculum, instruction, and assessment</w:t>
            </w:r>
          </w:p>
          <w:p w:rsidR="001B3E82" w:rsidRPr="00C42065" w:rsidRDefault="001B3E82" w:rsidP="00C4206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Supports colleagues as a mentor, coach, and/or content facilitator</w:t>
            </w:r>
          </w:p>
          <w:p w:rsidR="001B3E82" w:rsidRPr="001B3E82" w:rsidRDefault="001B3E82" w:rsidP="001B3E82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Serves as a team leader to help address curriculum and student needs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1B3E82">
        <w:tc>
          <w:tcPr>
            <w:tcW w:w="129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46EC7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>Notes &amp; Comments: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A47A82">
        <w:tc>
          <w:tcPr>
            <w:tcW w:w="9166" w:type="dxa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346EC7" w:rsidRDefault="001B3E82" w:rsidP="00346EC7">
            <w:pPr>
              <w:spacing w:line="240" w:lineRule="auto"/>
              <w:rPr>
                <w:rFonts w:ascii="Cambria" w:eastAsia="Times New Roman" w:hAnsi="Cambria" w:cs="Times New Roman"/>
                <w:b/>
                <w:color w:val="auto"/>
                <w:sz w:val="20"/>
              </w:rPr>
            </w:pPr>
            <w:r w:rsidRPr="00346EC7">
              <w:rPr>
                <w:rFonts w:ascii="Cambria" w:eastAsia="Times New Roman" w:hAnsi="Cambria" w:cs="Times New Roman"/>
                <w:b/>
                <w:sz w:val="20"/>
              </w:rPr>
              <w:t xml:space="preserve">5. Give a specific example of a challenging situation with a colleague and how you resolved it.  </w:t>
            </w:r>
          </w:p>
          <w:p w:rsidR="001B3E82" w:rsidRPr="00C42065" w:rsidRDefault="001B3E82" w:rsidP="00346EC7">
            <w:pPr>
              <w:widowControl w:val="0"/>
              <w:spacing w:line="240" w:lineRule="auto"/>
              <w:ind w:left="34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Look for…</w:t>
            </w:r>
          </w:p>
          <w:p w:rsidR="001B3E82" w:rsidRPr="00346EC7" w:rsidRDefault="001B3E82" w:rsidP="00346EC7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346EC7">
              <w:rPr>
                <w:rFonts w:ascii="Cambria" w:hAnsi="Cambria"/>
                <w:sz w:val="20"/>
              </w:rPr>
              <w:t>Took a collaborative approach</w:t>
            </w:r>
          </w:p>
          <w:p w:rsidR="001B3E82" w:rsidRPr="00346EC7" w:rsidRDefault="001B3E82" w:rsidP="00346EC7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</w:t>
            </w:r>
            <w:r w:rsidRPr="00346EC7">
              <w:rPr>
                <w:rFonts w:ascii="Cambria" w:hAnsi="Cambria"/>
                <w:sz w:val="20"/>
              </w:rPr>
              <w:t>ollowed appropriate ‘chain of command’</w:t>
            </w:r>
          </w:p>
          <w:p w:rsidR="001B3E82" w:rsidRPr="00346EC7" w:rsidRDefault="001B3E82" w:rsidP="00346EC7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346EC7">
              <w:rPr>
                <w:rFonts w:ascii="Cambria" w:hAnsi="Cambria"/>
                <w:sz w:val="20"/>
              </w:rPr>
              <w:t xml:space="preserve">Engaged in honest open communication </w:t>
            </w:r>
          </w:p>
          <w:p w:rsidR="001B3E82" w:rsidRPr="00346EC7" w:rsidRDefault="001B3E82" w:rsidP="00346EC7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346EC7">
              <w:rPr>
                <w:rFonts w:ascii="Cambria" w:hAnsi="Cambria"/>
                <w:sz w:val="20"/>
              </w:rPr>
              <w:t>Maintained professionalism throughout the challenging situation</w:t>
            </w:r>
          </w:p>
          <w:p w:rsidR="001B3E82" w:rsidRPr="00346EC7" w:rsidRDefault="001B3E82" w:rsidP="00346EC7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Respectful of</w:t>
            </w:r>
            <w:r w:rsidRPr="00346EC7">
              <w:rPr>
                <w:rFonts w:ascii="Cambria" w:hAnsi="Cambria"/>
                <w:sz w:val="20"/>
              </w:rPr>
              <w:t xml:space="preserve"> opposing opinions</w:t>
            </w:r>
          </w:p>
          <w:p w:rsidR="001B3E82" w:rsidRPr="00346EC7" w:rsidRDefault="001B3E82" w:rsidP="00346EC7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346EC7">
              <w:rPr>
                <w:rFonts w:ascii="Cambria" w:hAnsi="Cambria"/>
                <w:sz w:val="20"/>
              </w:rPr>
              <w:t>Is willing to admit when he/she was wrong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1B3E82">
        <w:tc>
          <w:tcPr>
            <w:tcW w:w="129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46EC7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>Notes &amp; Comments: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A47A82">
        <w:tc>
          <w:tcPr>
            <w:tcW w:w="9166" w:type="dxa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5C232B" w:rsidRDefault="001B3E82" w:rsidP="005C232B">
            <w:pPr>
              <w:spacing w:line="240" w:lineRule="auto"/>
              <w:ind w:left="250" w:hanging="250"/>
              <w:rPr>
                <w:rFonts w:ascii="Cambria" w:eastAsia="Times New Roman" w:hAnsi="Cambria" w:cs="Times New Roman"/>
                <w:b/>
                <w:color w:val="auto"/>
                <w:sz w:val="20"/>
              </w:rPr>
            </w:pPr>
            <w:r w:rsidRPr="005C232B">
              <w:rPr>
                <w:rFonts w:ascii="Cambria" w:eastAsia="Times New Roman" w:hAnsi="Cambria" w:cs="Times New Roman"/>
                <w:b/>
                <w:sz w:val="20"/>
              </w:rPr>
              <w:t xml:space="preserve">6. Give a specific example of a time when the school and/or your team was faced with a difficult issue and you proposed a solution that was considered and implemented.  Describe the process for implementation and the outcome. </w:t>
            </w:r>
          </w:p>
          <w:p w:rsidR="001B3E82" w:rsidRPr="00C42065" w:rsidRDefault="001B3E82" w:rsidP="005C232B">
            <w:pPr>
              <w:widowControl w:val="0"/>
              <w:spacing w:line="240" w:lineRule="auto"/>
              <w:ind w:left="34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Look for…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lastRenderedPageBreak/>
              <w:t>Ability to take initiative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Teamwork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Quality of proposed solution; used data to support that the problem existed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How well was the solution planned and organized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Integrated use of data to monitor solution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</w:t>
            </w:r>
            <w:r w:rsidRPr="005C232B">
              <w:rPr>
                <w:rFonts w:ascii="Cambria" w:hAnsi="Cambria"/>
                <w:sz w:val="20"/>
              </w:rPr>
              <w:t>ow well did he/she follow through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1B3E82">
        <w:tc>
          <w:tcPr>
            <w:tcW w:w="129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5C232B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>Notes &amp; Comments:</w:t>
            </w:r>
          </w:p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A47A82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5C232B" w:rsidRDefault="001B3E82" w:rsidP="005C232B">
            <w:pPr>
              <w:pStyle w:val="ListParagraph"/>
              <w:spacing w:line="240" w:lineRule="auto"/>
              <w:ind w:left="250" w:hanging="250"/>
              <w:rPr>
                <w:rFonts w:ascii="Cambria" w:eastAsia="Times New Roman" w:hAnsi="Cambria" w:cs="Times New Roman"/>
                <w:b/>
                <w:color w:val="auto"/>
                <w:sz w:val="20"/>
              </w:rPr>
            </w:pPr>
            <w:r w:rsidRPr="005C232B">
              <w:rPr>
                <w:rFonts w:ascii="Cambria" w:eastAsia="Times New Roman" w:hAnsi="Cambria" w:cs="Times New Roman"/>
                <w:b/>
                <w:sz w:val="20"/>
              </w:rPr>
              <w:t>7. Describe some of your professional growth experiences and how you are applying what you have learned to your professional practice.  In particular, describe how student learning was impacted.</w:t>
            </w:r>
          </w:p>
          <w:p w:rsidR="001B3E82" w:rsidRPr="00C42065" w:rsidRDefault="001B3E82" w:rsidP="005C232B">
            <w:pPr>
              <w:widowControl w:val="0"/>
              <w:spacing w:line="240" w:lineRule="auto"/>
              <w:ind w:left="34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Look for…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Lists multiple professional learning experiences he/she attended (extra classes, book studies, attend conferences in content area, etc.)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Shares how</w:t>
            </w:r>
            <w:r>
              <w:rPr>
                <w:rFonts w:ascii="Cambria" w:hAnsi="Cambria"/>
                <w:sz w:val="20"/>
              </w:rPr>
              <w:t xml:space="preserve"> he/she is applying what he/she has</w:t>
            </w:r>
            <w:r w:rsidRPr="005C232B">
              <w:rPr>
                <w:rFonts w:ascii="Cambria" w:hAnsi="Cambria"/>
                <w:sz w:val="20"/>
              </w:rPr>
              <w:t xml:space="preserve"> learned supported with specific examples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Shares information with colleagues about state, local, and national education trends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Helps colleagues identify and use research to advocate for needs of all students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Helps colleagues choose opportunities to advocate for rights and needs of students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Secures resources within the building, district, outside district (e.g., grants) to allow teachers to learn about effective practices and develop effective PLCs</w:t>
            </w:r>
          </w:p>
          <w:p w:rsidR="001B3E82" w:rsidRPr="005C232B" w:rsidRDefault="001B3E82" w:rsidP="005C232B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 w:rsidRPr="005C232B">
              <w:rPr>
                <w:rFonts w:ascii="Cambria" w:hAnsi="Cambria"/>
                <w:sz w:val="20"/>
              </w:rPr>
              <w:t>Represents and advocates for teaching outside of the classroom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A47A82" w:rsidRPr="00354748" w:rsidTr="00A47A82">
        <w:tc>
          <w:tcPr>
            <w:tcW w:w="129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A82" w:rsidRPr="00C42065" w:rsidRDefault="00A47A82" w:rsidP="00A47A82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>Notes &amp; Comments:</w:t>
            </w:r>
          </w:p>
          <w:p w:rsidR="00A47A82" w:rsidRPr="00C42065" w:rsidRDefault="00A47A82" w:rsidP="00354748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A47A82" w:rsidRPr="00354748" w:rsidTr="00A47A82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A82" w:rsidRPr="001B3E82" w:rsidRDefault="00A47A82" w:rsidP="00D42A20">
            <w:pPr>
              <w:spacing w:line="240" w:lineRule="auto"/>
              <w:ind w:left="245" w:hanging="245"/>
              <w:rPr>
                <w:rFonts w:ascii="Cambria" w:eastAsia="Times New Roman" w:hAnsi="Cambria" w:cs="Times New Roman"/>
                <w:b/>
                <w:color w:val="auto"/>
                <w:sz w:val="20"/>
              </w:rPr>
            </w:pPr>
            <w:r w:rsidRPr="001B3E82">
              <w:rPr>
                <w:rFonts w:ascii="Cambria" w:eastAsia="Times New Roman" w:hAnsi="Cambria" w:cs="Times New Roman"/>
                <w:b/>
                <w:sz w:val="20"/>
              </w:rPr>
              <w:t xml:space="preserve">8.  </w:t>
            </w:r>
            <w:r w:rsidRPr="001B3E82">
              <w:rPr>
                <w:rFonts w:ascii="Cambria" w:eastAsia="Times New Roman" w:hAnsi="Cambria" w:cs="Times New Roman"/>
                <w:b/>
                <w:sz w:val="20"/>
              </w:rPr>
              <w:t xml:space="preserve">Please </w:t>
            </w:r>
            <w:bookmarkStart w:id="0" w:name="_GoBack"/>
            <w:bookmarkEnd w:id="0"/>
            <w:r w:rsidRPr="001B3E82">
              <w:rPr>
                <w:rFonts w:ascii="Cambria" w:eastAsia="Times New Roman" w:hAnsi="Cambria" w:cs="Times New Roman"/>
                <w:b/>
                <w:sz w:val="20"/>
              </w:rPr>
              <w:t xml:space="preserve">share some examples of ways you have collaborated with an instructional coach during this school year. </w:t>
            </w:r>
          </w:p>
          <w:p w:rsidR="00A47A82" w:rsidRPr="00C42065" w:rsidRDefault="00A47A82" w:rsidP="001B3E82">
            <w:pPr>
              <w:widowControl w:val="0"/>
              <w:spacing w:line="240" w:lineRule="auto"/>
              <w:ind w:left="340"/>
              <w:rPr>
                <w:rFonts w:ascii="Cambria" w:hAnsi="Cambria"/>
                <w:sz w:val="20"/>
              </w:rPr>
            </w:pPr>
            <w:r w:rsidRPr="00C42065">
              <w:rPr>
                <w:rFonts w:ascii="Cambria" w:hAnsi="Cambria"/>
                <w:sz w:val="20"/>
              </w:rPr>
              <w:t>Look for…</w:t>
            </w:r>
          </w:p>
          <w:p w:rsidR="00A47A82" w:rsidRDefault="00A47A82" w:rsidP="001B3E82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Participation in planning and/or reflecting conversations.</w:t>
            </w:r>
          </w:p>
          <w:p w:rsidR="00A47A82" w:rsidRDefault="00A47A82" w:rsidP="001B3E82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Collaborating with a coach to collect and/or analyze student learning data. </w:t>
            </w:r>
          </w:p>
          <w:p w:rsidR="00A47A82" w:rsidRDefault="00A47A82" w:rsidP="001B3E82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Co-planning or co-teaching a lesson or unit. </w:t>
            </w:r>
          </w:p>
          <w:p w:rsidR="00A47A82" w:rsidRPr="001B3E82" w:rsidRDefault="00A47A82" w:rsidP="001B3E82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00" w:hanging="2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Observing a coach demonstrating an instructional strategy in the class. 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7A82" w:rsidRPr="00A47A82" w:rsidRDefault="00A47A82" w:rsidP="00A47A82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7A82" w:rsidRPr="00A47A82" w:rsidRDefault="00A47A82" w:rsidP="00A47A82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47A82" w:rsidRPr="00A47A82" w:rsidRDefault="00A47A82" w:rsidP="00A47A82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1B3E82" w:rsidRPr="00354748" w:rsidTr="00A47A82">
        <w:tc>
          <w:tcPr>
            <w:tcW w:w="12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2" w:rsidRPr="00C42065" w:rsidRDefault="001B3E82" w:rsidP="001B3E82">
            <w:pPr>
              <w:widowControl w:val="0"/>
              <w:spacing w:line="240" w:lineRule="auto"/>
              <w:rPr>
                <w:rFonts w:ascii="Cambria" w:hAnsi="Cambria"/>
                <w:b/>
                <w:sz w:val="20"/>
              </w:rPr>
            </w:pPr>
            <w:r w:rsidRPr="00C42065">
              <w:rPr>
                <w:rFonts w:ascii="Cambria" w:hAnsi="Cambria"/>
                <w:b/>
                <w:sz w:val="20"/>
              </w:rPr>
              <w:t>Notes &amp; Comments:</w:t>
            </w:r>
          </w:p>
          <w:p w:rsidR="001B3E82" w:rsidRPr="00C42065" w:rsidRDefault="001B3E82" w:rsidP="001B3E82">
            <w:pPr>
              <w:widowControl w:val="0"/>
              <w:spacing w:line="240" w:lineRule="auto"/>
              <w:rPr>
                <w:rFonts w:ascii="Cambria" w:hAnsi="Cambria"/>
                <w:sz w:val="20"/>
              </w:rPr>
            </w:pPr>
          </w:p>
        </w:tc>
      </w:tr>
    </w:tbl>
    <w:p w:rsidR="00FD4745" w:rsidRPr="00354748" w:rsidRDefault="00FD4745" w:rsidP="00354748">
      <w:pPr>
        <w:widowControl w:val="0"/>
        <w:spacing w:line="240" w:lineRule="auto"/>
        <w:rPr>
          <w:rFonts w:ascii="Cambria" w:hAnsi="Cambria"/>
          <w:szCs w:val="22"/>
        </w:rPr>
      </w:pPr>
    </w:p>
    <w:sectPr w:rsidR="00FD4745" w:rsidRPr="00354748" w:rsidSect="00AB773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DE" w:rsidRDefault="005209DE" w:rsidP="00C42065">
      <w:pPr>
        <w:spacing w:line="240" w:lineRule="auto"/>
      </w:pPr>
      <w:r>
        <w:separator/>
      </w:r>
    </w:p>
  </w:endnote>
  <w:endnote w:type="continuationSeparator" w:id="0">
    <w:p w:rsidR="005209DE" w:rsidRDefault="005209DE" w:rsidP="00C42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090816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0"/>
      </w:rPr>
    </w:sdtEndPr>
    <w:sdtContent>
      <w:p w:rsidR="00C42065" w:rsidRPr="00C42065" w:rsidRDefault="00AB7733" w:rsidP="004A5997">
        <w:pPr>
          <w:pStyle w:val="Footer"/>
          <w:tabs>
            <w:tab w:val="clear" w:pos="4680"/>
            <w:tab w:val="clear" w:pos="9360"/>
            <w:tab w:val="right" w:pos="12870"/>
          </w:tabs>
          <w:rPr>
            <w:rFonts w:ascii="Cambria" w:hAnsi="Cambria"/>
            <w:sz w:val="20"/>
          </w:rPr>
        </w:pPr>
        <w:r>
          <w:rPr>
            <w:rFonts w:ascii="Cambria" w:hAnsi="Cambria"/>
            <w:sz w:val="20"/>
          </w:rPr>
          <w:t>Updated February 1, 2017</w:t>
        </w:r>
        <w:r w:rsidR="004A5997">
          <w:tab/>
        </w:r>
        <w:r w:rsidR="00C42065" w:rsidRPr="00C42065">
          <w:rPr>
            <w:rFonts w:ascii="Cambria" w:hAnsi="Cambria"/>
            <w:sz w:val="20"/>
          </w:rPr>
          <w:fldChar w:fldCharType="begin"/>
        </w:r>
        <w:r w:rsidR="00C42065" w:rsidRPr="00C42065">
          <w:rPr>
            <w:rFonts w:ascii="Cambria" w:hAnsi="Cambria"/>
            <w:sz w:val="20"/>
          </w:rPr>
          <w:instrText xml:space="preserve"> PAGE   \* MERGEFORMAT </w:instrText>
        </w:r>
        <w:r w:rsidR="00C42065" w:rsidRPr="00C42065">
          <w:rPr>
            <w:rFonts w:ascii="Cambria" w:hAnsi="Cambria"/>
            <w:sz w:val="20"/>
          </w:rPr>
          <w:fldChar w:fldCharType="separate"/>
        </w:r>
        <w:r w:rsidR="00D42A20">
          <w:rPr>
            <w:rFonts w:ascii="Cambria" w:hAnsi="Cambria"/>
            <w:noProof/>
            <w:sz w:val="20"/>
          </w:rPr>
          <w:t>4</w:t>
        </w:r>
        <w:r w:rsidR="00C42065" w:rsidRPr="00C42065">
          <w:rPr>
            <w:rFonts w:ascii="Cambria" w:hAnsi="Cambria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DE" w:rsidRDefault="005209DE" w:rsidP="00C42065">
      <w:pPr>
        <w:spacing w:line="240" w:lineRule="auto"/>
      </w:pPr>
      <w:r>
        <w:separator/>
      </w:r>
    </w:p>
  </w:footnote>
  <w:footnote w:type="continuationSeparator" w:id="0">
    <w:p w:rsidR="005209DE" w:rsidRDefault="005209DE" w:rsidP="00C42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FF" w:rsidRPr="009F5FFF" w:rsidRDefault="009F5FFF" w:rsidP="009F5FFF">
    <w:pPr>
      <w:widowControl w:val="0"/>
      <w:spacing w:line="240" w:lineRule="auto"/>
      <w:rPr>
        <w:rFonts w:ascii="Cambria" w:hAnsi="Cambria"/>
        <w:szCs w:val="22"/>
      </w:rPr>
    </w:pPr>
    <w:r>
      <w:rPr>
        <w:rFonts w:ascii="Cambria" w:hAnsi="Cambria"/>
        <w:szCs w:val="22"/>
      </w:rPr>
      <w:t>Candidate’s Name: ___________________________________</w:t>
    </w:r>
    <w:r>
      <w:rPr>
        <w:rFonts w:ascii="Cambria" w:hAnsi="Cambria"/>
        <w:szCs w:val="22"/>
      </w:rPr>
      <w:tab/>
      <w:t>Reviewer’s Name: __________________________________</w:t>
    </w:r>
    <w:r>
      <w:rPr>
        <w:rFonts w:ascii="Cambria" w:hAnsi="Cambria"/>
        <w:szCs w:val="22"/>
      </w:rPr>
      <w:tab/>
      <w:t>Date of review: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6D1"/>
    <w:multiLevelType w:val="multilevel"/>
    <w:tmpl w:val="A9CEC6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FC4D9A"/>
    <w:multiLevelType w:val="hybridMultilevel"/>
    <w:tmpl w:val="C13228B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1B401F68"/>
    <w:multiLevelType w:val="multilevel"/>
    <w:tmpl w:val="401CF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5C5EF4"/>
    <w:multiLevelType w:val="hybridMultilevel"/>
    <w:tmpl w:val="10EECB0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20AA46DA"/>
    <w:multiLevelType w:val="hybridMultilevel"/>
    <w:tmpl w:val="B9C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1BEC"/>
    <w:multiLevelType w:val="multilevel"/>
    <w:tmpl w:val="B5FAA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0C657D"/>
    <w:multiLevelType w:val="hybridMultilevel"/>
    <w:tmpl w:val="6706ED5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26387834"/>
    <w:multiLevelType w:val="multilevel"/>
    <w:tmpl w:val="499686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DDB64E0"/>
    <w:multiLevelType w:val="multilevel"/>
    <w:tmpl w:val="88C43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6DE27D4"/>
    <w:multiLevelType w:val="multilevel"/>
    <w:tmpl w:val="490E29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55106F7"/>
    <w:multiLevelType w:val="multilevel"/>
    <w:tmpl w:val="CA8043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8197507"/>
    <w:multiLevelType w:val="hybridMultilevel"/>
    <w:tmpl w:val="A0FC79A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58A7556A"/>
    <w:multiLevelType w:val="multilevel"/>
    <w:tmpl w:val="029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B34C9"/>
    <w:multiLevelType w:val="multilevel"/>
    <w:tmpl w:val="A814A5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D111B5F"/>
    <w:multiLevelType w:val="multilevel"/>
    <w:tmpl w:val="A5761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7450604"/>
    <w:multiLevelType w:val="hybridMultilevel"/>
    <w:tmpl w:val="F798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422C"/>
    <w:multiLevelType w:val="hybridMultilevel"/>
    <w:tmpl w:val="8FDC944A"/>
    <w:lvl w:ilvl="0" w:tplc="3EB2B050">
      <w:start w:val="2"/>
      <w:numFmt w:val="decimal"/>
      <w:lvlText w:val="%1."/>
      <w:lvlJc w:val="left"/>
      <w:pPr>
        <w:ind w:left="630" w:hanging="360"/>
      </w:pPr>
      <w:rPr>
        <w:rFonts w:ascii="Arial" w:eastAsia="Arial" w:hAnsi="Arial" w:cs="Arial" w:hint="default"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7CA4695"/>
    <w:multiLevelType w:val="multilevel"/>
    <w:tmpl w:val="13B8C3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BC34E4C"/>
    <w:multiLevelType w:val="hybridMultilevel"/>
    <w:tmpl w:val="17A42FA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9" w15:restartNumberingAfterBreak="0">
    <w:nsid w:val="7BDA3D91"/>
    <w:multiLevelType w:val="hybridMultilevel"/>
    <w:tmpl w:val="3A86B5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17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16"/>
  </w:num>
  <w:num w:numId="13">
    <w:abstractNumId w:val="4"/>
  </w:num>
  <w:num w:numId="14">
    <w:abstractNumId w:val="3"/>
  </w:num>
  <w:num w:numId="15">
    <w:abstractNumId w:val="19"/>
  </w:num>
  <w:num w:numId="16">
    <w:abstractNumId w:val="18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45"/>
    <w:rsid w:val="00007E8F"/>
    <w:rsid w:val="0004354F"/>
    <w:rsid w:val="00120CE3"/>
    <w:rsid w:val="001353B8"/>
    <w:rsid w:val="001B3E82"/>
    <w:rsid w:val="002759D8"/>
    <w:rsid w:val="00346EC7"/>
    <w:rsid w:val="00354748"/>
    <w:rsid w:val="00472E34"/>
    <w:rsid w:val="004A33BF"/>
    <w:rsid w:val="004A5997"/>
    <w:rsid w:val="004D3577"/>
    <w:rsid w:val="004D384E"/>
    <w:rsid w:val="005209DE"/>
    <w:rsid w:val="005C232B"/>
    <w:rsid w:val="005C50CD"/>
    <w:rsid w:val="005D3ECA"/>
    <w:rsid w:val="00655BC6"/>
    <w:rsid w:val="00747FF3"/>
    <w:rsid w:val="007A437F"/>
    <w:rsid w:val="0080631D"/>
    <w:rsid w:val="00854282"/>
    <w:rsid w:val="00857C6F"/>
    <w:rsid w:val="00975EF5"/>
    <w:rsid w:val="009F5FFF"/>
    <w:rsid w:val="00A21664"/>
    <w:rsid w:val="00A47A82"/>
    <w:rsid w:val="00A97606"/>
    <w:rsid w:val="00AA5DC7"/>
    <w:rsid w:val="00AB7733"/>
    <w:rsid w:val="00C4087A"/>
    <w:rsid w:val="00C42065"/>
    <w:rsid w:val="00CC66A4"/>
    <w:rsid w:val="00CD1888"/>
    <w:rsid w:val="00D42A20"/>
    <w:rsid w:val="00DD7157"/>
    <w:rsid w:val="00E03A7F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54B8F-E8A3-4D31-B4DB-326E135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232B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65"/>
  </w:style>
  <w:style w:type="paragraph" w:styleId="Footer">
    <w:name w:val="footer"/>
    <w:basedOn w:val="Normal"/>
    <w:link w:val="FooterChar"/>
    <w:uiPriority w:val="99"/>
    <w:unhideWhenUsed/>
    <w:rsid w:val="00C420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65"/>
  </w:style>
  <w:style w:type="paragraph" w:styleId="BalloonText">
    <w:name w:val="Balloon Text"/>
    <w:basedOn w:val="Normal"/>
    <w:link w:val="BalloonTextChar"/>
    <w:uiPriority w:val="99"/>
    <w:semiHidden/>
    <w:unhideWhenUsed/>
    <w:rsid w:val="009F5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TLC Teacher Leader Application Rubric.docx</vt:lpstr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TLC Teacher Leader Application Rubric.docx</dc:title>
  <dc:creator>Vidergar, Kevin</dc:creator>
  <cp:lastModifiedBy>Vidergar, Kevin</cp:lastModifiedBy>
  <cp:revision>33</cp:revision>
  <cp:lastPrinted>2016-01-16T18:46:00Z</cp:lastPrinted>
  <dcterms:created xsi:type="dcterms:W3CDTF">2015-04-13T15:28:00Z</dcterms:created>
  <dcterms:modified xsi:type="dcterms:W3CDTF">2017-02-01T16:15:00Z</dcterms:modified>
</cp:coreProperties>
</file>